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11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2552"/>
      </w:tblGrid>
      <w:tr w:rsidR="004A1575" w:rsidTr="004A1575">
        <w:tc>
          <w:tcPr>
            <w:tcW w:w="4928" w:type="dxa"/>
            <w:gridSpan w:val="2"/>
          </w:tcPr>
          <w:p w:rsidR="004A1575" w:rsidRPr="004A1575" w:rsidRDefault="004A1575" w:rsidP="004A15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575">
              <w:rPr>
                <w:rFonts w:ascii="Times New Roman" w:hAnsi="Times New Roman" w:cs="Times New Roman"/>
                <w:b/>
                <w:sz w:val="20"/>
                <w:szCs w:val="20"/>
              </w:rPr>
              <w:t>МИНИСТЕРСТВО СТРОИТЕЛЬСТВА И ЖИЛИЩНО-КОММУНАЛЬНОГО ХОЗЯЙСТВА РОССИЙСКОЙ ФЕДЕРАЦИИ (МИНСТРОЙ РОССИИ)</w:t>
            </w:r>
          </w:p>
        </w:tc>
      </w:tr>
      <w:tr w:rsidR="004A1575" w:rsidTr="004A1575">
        <w:tc>
          <w:tcPr>
            <w:tcW w:w="4928" w:type="dxa"/>
            <w:gridSpan w:val="2"/>
          </w:tcPr>
          <w:p w:rsidR="004A1575" w:rsidRPr="004A1575" w:rsidRDefault="007D7D44" w:rsidP="004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МИНИСТРА</w:t>
            </w:r>
          </w:p>
        </w:tc>
      </w:tr>
      <w:tr w:rsidR="004A1575" w:rsidTr="004A1575">
        <w:trPr>
          <w:trHeight w:val="306"/>
        </w:trPr>
        <w:tc>
          <w:tcPr>
            <w:tcW w:w="2376" w:type="dxa"/>
          </w:tcPr>
          <w:p w:rsidR="004A1575" w:rsidRPr="004A1575" w:rsidRDefault="004A1575" w:rsidP="007D7D44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A1575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 xml:space="preserve">             </w:t>
            </w:r>
            <w:r w:rsidR="007D7D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31</w:t>
            </w:r>
            <w:r w:rsidRPr="004A1575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.03.2017</w:t>
            </w:r>
            <w:r w:rsidRPr="004A157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     </w:t>
            </w:r>
            <w:r w:rsidRPr="004A1575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u w:val="single"/>
              </w:rPr>
              <w:t>.</w:t>
            </w:r>
          </w:p>
        </w:tc>
        <w:tc>
          <w:tcPr>
            <w:tcW w:w="2552" w:type="dxa"/>
          </w:tcPr>
          <w:p w:rsidR="004A1575" w:rsidRPr="004A1575" w:rsidRDefault="004A1575" w:rsidP="007D7D44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A15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Pr="004A157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    </w:t>
            </w:r>
            <w:r w:rsidR="007D7D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10873-ХМ/09</w:t>
            </w:r>
          </w:p>
        </w:tc>
      </w:tr>
      <w:tr w:rsidR="004A1575" w:rsidTr="004A1575">
        <w:tc>
          <w:tcPr>
            <w:tcW w:w="2376" w:type="dxa"/>
          </w:tcPr>
          <w:p w:rsidR="004A1575" w:rsidRPr="004A1575" w:rsidRDefault="004A1575" w:rsidP="00C07D2A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u w:val="single"/>
              </w:rPr>
            </w:pPr>
            <w:r w:rsidRPr="004A1575">
              <w:rPr>
                <w:rFonts w:ascii="Times New Roman" w:hAnsi="Times New Roman" w:cs="Times New Roman"/>
                <w:sz w:val="20"/>
                <w:szCs w:val="20"/>
              </w:rPr>
              <w:t xml:space="preserve">На № </w:t>
            </w:r>
          </w:p>
        </w:tc>
        <w:tc>
          <w:tcPr>
            <w:tcW w:w="2552" w:type="dxa"/>
          </w:tcPr>
          <w:p w:rsidR="004A1575" w:rsidRPr="004A1575" w:rsidRDefault="004A1575" w:rsidP="00C07D2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A1575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</w:p>
        </w:tc>
      </w:tr>
    </w:tbl>
    <w:p w:rsidR="004A1575" w:rsidRDefault="007D7D44" w:rsidP="004A1575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14E5CE7" wp14:editId="664F0CBE">
            <wp:simplePos x="0" y="0"/>
            <wp:positionH relativeFrom="column">
              <wp:posOffset>1129665</wp:posOffset>
            </wp:positionH>
            <wp:positionV relativeFrom="paragraph">
              <wp:posOffset>-46990</wp:posOffset>
            </wp:positionV>
            <wp:extent cx="619125" cy="736896"/>
            <wp:effectExtent l="0" t="0" r="0" b="6350"/>
            <wp:wrapNone/>
            <wp:docPr id="2" name="Рисунок 2" descr="http://abali.ru/wp-content/uploads/2010/12/gerb_ross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bali.ru/wp-content/uploads/2010/12/gerb_rossi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6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2B9A" w:rsidRDefault="00AF2B9A" w:rsidP="004A1575"/>
    <w:tbl>
      <w:tblPr>
        <w:tblStyle w:val="a3"/>
        <w:tblpPr w:leftFromText="180" w:rightFromText="180" w:vertAnchor="text" w:horzAnchor="margin" w:tblpXSpec="right" w:tblpY="1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9"/>
      </w:tblGrid>
      <w:tr w:rsidR="00AF2B9A" w:rsidTr="00AF2B9A">
        <w:trPr>
          <w:trHeight w:val="1414"/>
        </w:trPr>
        <w:tc>
          <w:tcPr>
            <w:tcW w:w="3739" w:type="dxa"/>
          </w:tcPr>
          <w:p w:rsidR="00AF2B9A" w:rsidRDefault="00AF2B9A" w:rsidP="00AF2B9A">
            <w:pPr>
              <w:jc w:val="center"/>
              <w:rPr>
                <w:rFonts w:ascii="Times New Roman" w:hAnsi="Times New Roman" w:cs="Times New Roman"/>
              </w:rPr>
            </w:pPr>
          </w:p>
          <w:p w:rsidR="00AF2B9A" w:rsidRPr="00AF2B9A" w:rsidRDefault="007D7D44" w:rsidP="00AF2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Начальнику федерального автономного учреждения «Главное управление государственной экспертизы»</w:t>
            </w:r>
          </w:p>
        </w:tc>
      </w:tr>
      <w:tr w:rsidR="00AF2B9A" w:rsidTr="00AF2B9A">
        <w:trPr>
          <w:trHeight w:val="707"/>
        </w:trPr>
        <w:tc>
          <w:tcPr>
            <w:tcW w:w="3739" w:type="dxa"/>
          </w:tcPr>
          <w:p w:rsidR="00AF2B9A" w:rsidRDefault="007D7D44" w:rsidP="00AF2B9A">
            <w:pPr>
              <w:jc w:val="center"/>
            </w:pPr>
            <w:r>
              <w:rPr>
                <w:rFonts w:ascii="Times New Roman" w:hAnsi="Times New Roman" w:cs="Times New Roman"/>
              </w:rPr>
              <w:t>И.Е. Манылову</w:t>
            </w:r>
          </w:p>
        </w:tc>
      </w:tr>
    </w:tbl>
    <w:p w:rsidR="00AF2B9A" w:rsidRDefault="00AF2B9A" w:rsidP="004A1575"/>
    <w:p w:rsidR="00AF2B9A" w:rsidRDefault="00AF2B9A" w:rsidP="004A1575"/>
    <w:p w:rsidR="00AF2B9A" w:rsidRDefault="00AF2B9A" w:rsidP="004A1575"/>
    <w:p w:rsidR="00AF2B9A" w:rsidRDefault="00AF2B9A" w:rsidP="004A1575"/>
    <w:p w:rsidR="00AF2B9A" w:rsidRDefault="00AF2B9A" w:rsidP="004A1575"/>
    <w:p w:rsidR="00AF2B9A" w:rsidRDefault="00AF2B9A" w:rsidP="004A1575"/>
    <w:p w:rsidR="00AF2B9A" w:rsidRDefault="007D7D44" w:rsidP="007D7D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Уважаемый Игорь Евгеньевич!</w:t>
      </w:r>
    </w:p>
    <w:p w:rsidR="007D7D44" w:rsidRDefault="00A74EF4" w:rsidP="00543D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</w:t>
      </w:r>
      <w:r w:rsidR="007D7D44">
        <w:rPr>
          <w:rFonts w:ascii="Times New Roman" w:hAnsi="Times New Roman" w:cs="Times New Roman"/>
          <w:sz w:val="24"/>
          <w:szCs w:val="24"/>
        </w:rPr>
        <w:t xml:space="preserve"> строительства и жилищно-коммунального </w:t>
      </w:r>
      <w:r>
        <w:rPr>
          <w:rFonts w:ascii="Times New Roman" w:hAnsi="Times New Roman" w:cs="Times New Roman"/>
          <w:sz w:val="24"/>
          <w:szCs w:val="24"/>
        </w:rPr>
        <w:t>хозяйства</w:t>
      </w:r>
      <w:r w:rsidR="007D7D44">
        <w:rPr>
          <w:rFonts w:ascii="Times New Roman" w:hAnsi="Times New Roman" w:cs="Times New Roman"/>
          <w:sz w:val="24"/>
          <w:szCs w:val="24"/>
        </w:rPr>
        <w:t xml:space="preserve"> </w:t>
      </w:r>
      <w:r w:rsidR="000B51FA">
        <w:rPr>
          <w:rFonts w:ascii="Times New Roman" w:hAnsi="Times New Roman" w:cs="Times New Roman"/>
          <w:sz w:val="24"/>
          <w:szCs w:val="24"/>
        </w:rPr>
        <w:t xml:space="preserve">         </w:t>
      </w:r>
      <w:r w:rsidR="007D7D44">
        <w:rPr>
          <w:rFonts w:ascii="Times New Roman" w:hAnsi="Times New Roman" w:cs="Times New Roman"/>
          <w:sz w:val="24"/>
          <w:szCs w:val="24"/>
        </w:rPr>
        <w:t>Российской Федерации рассмотрело обращение ФАУ «</w:t>
      </w:r>
      <w:proofErr w:type="spellStart"/>
      <w:r w:rsidR="007D7D44">
        <w:rPr>
          <w:rFonts w:ascii="Times New Roman" w:hAnsi="Times New Roman" w:cs="Times New Roman"/>
          <w:sz w:val="24"/>
          <w:szCs w:val="24"/>
        </w:rPr>
        <w:t>Главгосэкспертиза</w:t>
      </w:r>
      <w:proofErr w:type="spellEnd"/>
      <w:r w:rsidR="007D7D44">
        <w:rPr>
          <w:rFonts w:ascii="Times New Roman" w:hAnsi="Times New Roman" w:cs="Times New Roman"/>
          <w:sz w:val="24"/>
          <w:szCs w:val="24"/>
        </w:rPr>
        <w:t xml:space="preserve"> России» </w:t>
      </w:r>
      <w:r w:rsidR="000B51F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D7D44">
        <w:rPr>
          <w:rFonts w:ascii="Times New Roman" w:hAnsi="Times New Roman" w:cs="Times New Roman"/>
          <w:sz w:val="24"/>
          <w:szCs w:val="24"/>
        </w:rPr>
        <w:t xml:space="preserve">от 22 февраля 2017 г. №01-01-15/869-ИЛ по вопросу целесообразности приведения территориальных сметных </w:t>
      </w:r>
      <w:r>
        <w:rPr>
          <w:rFonts w:ascii="Times New Roman" w:hAnsi="Times New Roman" w:cs="Times New Roman"/>
          <w:sz w:val="24"/>
          <w:szCs w:val="24"/>
        </w:rPr>
        <w:t>нормативов</w:t>
      </w:r>
      <w:r w:rsidR="007D7D44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соответствие</w:t>
      </w:r>
      <w:r w:rsidR="007D7D44">
        <w:rPr>
          <w:rFonts w:ascii="Times New Roman" w:hAnsi="Times New Roman" w:cs="Times New Roman"/>
          <w:sz w:val="24"/>
          <w:szCs w:val="24"/>
        </w:rPr>
        <w:t xml:space="preserve"> с государственными сметными нормативами и сообщает.</w:t>
      </w:r>
    </w:p>
    <w:p w:rsidR="007D7D44" w:rsidRDefault="007D7D44" w:rsidP="00543D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Исходя из положений Градостроительного кодекса Российской Федерации </w:t>
      </w:r>
      <w:r w:rsidR="000B51FA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(далее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РФ), с учетом изменений, которые планируется внести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 </w:t>
      </w:r>
      <w:r w:rsidR="000B51F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проектом федерального закона №</w:t>
      </w:r>
      <w:r w:rsidR="000B51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978631-6 «О внесении изменений в </w:t>
      </w:r>
      <w:r w:rsidR="000B51F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Градостроительный кодекс Российской Федерации и признании утратившими силу отдельных положений отдельных законодательных актов Российской </w:t>
      </w:r>
      <w:r w:rsidR="000B51FA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Федерации», Порядка мониторинга цен строительных ресурсов, утвержденного постановлением Правительства Российской Федерации от 23 декабря 2016 г. </w:t>
      </w:r>
      <w:r w:rsidR="000B51FA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№1452, Положения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федеральной государственной информационной системе ценообразования в строительстве, утвержденного постановлением Правительства Российской Федерации от 23 сентября 2016 г. №</w:t>
      </w:r>
      <w:r w:rsidR="000B51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959 «О федеральной </w:t>
      </w:r>
      <w:r w:rsidR="000B51FA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государственной информационной системе ценообразования в строительстве», территориальные </w:t>
      </w:r>
      <w:r w:rsidR="00A74EF4">
        <w:rPr>
          <w:rFonts w:ascii="Times New Roman" w:hAnsi="Times New Roman" w:cs="Times New Roman"/>
          <w:sz w:val="24"/>
          <w:szCs w:val="24"/>
        </w:rPr>
        <w:t>сметные</w:t>
      </w:r>
      <w:r>
        <w:rPr>
          <w:rFonts w:ascii="Times New Roman" w:hAnsi="Times New Roman" w:cs="Times New Roman"/>
          <w:sz w:val="24"/>
          <w:szCs w:val="24"/>
        </w:rPr>
        <w:t xml:space="preserve"> нормативы заканчивают свое действие 30 сентября 2017 года. </w:t>
      </w:r>
    </w:p>
    <w:p w:rsidR="007D7D44" w:rsidRDefault="007D7D44" w:rsidP="00543D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до 30 сентября 2017 года действуют территориальные сметные нормативы и цены в сфере нормирования и ценообразования при проектировании</w:t>
      </w:r>
      <w:r w:rsidR="000B51FA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и строительстве, включенные в федеральный реестр сметных нормативов или </w:t>
      </w:r>
      <w:r w:rsidR="000B51FA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которые утверждены органами исполнительной власти субъектов Российской Федерации.</w:t>
      </w:r>
    </w:p>
    <w:p w:rsidR="007D7D44" w:rsidRDefault="007D7D44" w:rsidP="007D7D44">
      <w:pPr>
        <w:rPr>
          <w:rFonts w:ascii="Times New Roman" w:hAnsi="Times New Roman" w:cs="Times New Roman"/>
          <w:sz w:val="24"/>
          <w:szCs w:val="24"/>
        </w:rPr>
      </w:pPr>
    </w:p>
    <w:p w:rsidR="007D7D44" w:rsidRDefault="007D7D44" w:rsidP="007D7D4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Х.Д.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Мавлияров</w:t>
      </w:r>
      <w:proofErr w:type="spellEnd"/>
    </w:p>
    <w:p w:rsidR="007D7D44" w:rsidRDefault="007D7D44" w:rsidP="007D7D4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07D2A" w:rsidRDefault="00C07D2A" w:rsidP="007D7D44">
      <w:pPr>
        <w:rPr>
          <w:rFonts w:ascii="Times New Roman" w:hAnsi="Times New Roman" w:cs="Times New Roman"/>
          <w:sz w:val="18"/>
          <w:szCs w:val="18"/>
        </w:rPr>
      </w:pPr>
    </w:p>
    <w:p w:rsidR="007D7D44" w:rsidRPr="007D7D44" w:rsidRDefault="007D7D44" w:rsidP="007D7D44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Исп.: Осокина Е.С. тел.: 8(495)647-</w:t>
      </w:r>
      <w:r w:rsidR="00C07D2A">
        <w:rPr>
          <w:rFonts w:ascii="Times New Roman" w:hAnsi="Times New Roman" w:cs="Times New Roman"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 xml:space="preserve">5-80, </w:t>
      </w:r>
      <w:proofErr w:type="spellStart"/>
      <w:r>
        <w:rPr>
          <w:rFonts w:ascii="Times New Roman" w:hAnsi="Times New Roman" w:cs="Times New Roman"/>
          <w:sz w:val="18"/>
          <w:szCs w:val="18"/>
        </w:rPr>
        <w:t>доб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5600</w:t>
      </w:r>
      <w:r w:rsidR="00C07D2A">
        <w:rPr>
          <w:rFonts w:ascii="Times New Roman" w:hAnsi="Times New Roman" w:cs="Times New Roman"/>
          <w:sz w:val="18"/>
          <w:szCs w:val="18"/>
        </w:rPr>
        <w:t>5</w:t>
      </w:r>
    </w:p>
    <w:p w:rsidR="007D7D44" w:rsidRPr="004973BF" w:rsidRDefault="007D7D44" w:rsidP="004A1575">
      <w:pPr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7D7D44" w:rsidRPr="00497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575"/>
    <w:rsid w:val="000B51FA"/>
    <w:rsid w:val="001328BF"/>
    <w:rsid w:val="004973BF"/>
    <w:rsid w:val="004A1575"/>
    <w:rsid w:val="00543D6F"/>
    <w:rsid w:val="0059697D"/>
    <w:rsid w:val="007D7D44"/>
    <w:rsid w:val="008B1ECD"/>
    <w:rsid w:val="00A74EF4"/>
    <w:rsid w:val="00AF2B9A"/>
    <w:rsid w:val="00C07D2A"/>
    <w:rsid w:val="00CC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A157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F2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2B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A157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F2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2B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9E183-658C-4F87-80E4-34DED858C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</dc:creator>
  <cp:lastModifiedBy>TNP-7</cp:lastModifiedBy>
  <cp:revision>5</cp:revision>
  <dcterms:created xsi:type="dcterms:W3CDTF">2017-05-15T09:06:00Z</dcterms:created>
  <dcterms:modified xsi:type="dcterms:W3CDTF">2017-05-15T12:46:00Z</dcterms:modified>
</cp:coreProperties>
</file>