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47" w:rsidRDefault="008A2C4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2C47" w:rsidRDefault="008A2C47">
      <w:pPr>
        <w:pStyle w:val="ConsPlusNormal"/>
        <w:jc w:val="both"/>
        <w:outlineLvl w:val="0"/>
      </w:pPr>
    </w:p>
    <w:p w:rsidR="008A2C47" w:rsidRDefault="008A2C47">
      <w:pPr>
        <w:pStyle w:val="ConsPlusTitle"/>
        <w:jc w:val="center"/>
      </w:pPr>
      <w:r>
        <w:t>ПРАВИТЕЛЬСТВО ЛЕНИНГРАДСКОЙ ОБЛАСТИ</w:t>
      </w:r>
    </w:p>
    <w:p w:rsidR="008A2C47" w:rsidRDefault="008A2C47">
      <w:pPr>
        <w:pStyle w:val="ConsPlusTitle"/>
        <w:jc w:val="center"/>
      </w:pPr>
    </w:p>
    <w:p w:rsidR="008A2C47" w:rsidRDefault="008A2C47">
      <w:pPr>
        <w:pStyle w:val="ConsPlusTitle"/>
        <w:jc w:val="center"/>
      </w:pPr>
      <w:r>
        <w:t>РАСПОРЯЖЕНИЕ</w:t>
      </w:r>
    </w:p>
    <w:p w:rsidR="008A2C47" w:rsidRDefault="008A2C47">
      <w:pPr>
        <w:pStyle w:val="ConsPlusTitle"/>
        <w:jc w:val="center"/>
      </w:pPr>
      <w:r>
        <w:t>от 27 декабря 2007 г. N 599-р</w:t>
      </w:r>
    </w:p>
    <w:p w:rsidR="008A2C47" w:rsidRDefault="008A2C47">
      <w:pPr>
        <w:pStyle w:val="ConsPlusTitle"/>
        <w:jc w:val="center"/>
      </w:pPr>
    </w:p>
    <w:p w:rsidR="008A2C47" w:rsidRDefault="008A2C47">
      <w:pPr>
        <w:pStyle w:val="ConsPlusTitle"/>
        <w:jc w:val="center"/>
      </w:pPr>
      <w:r>
        <w:t>О СОЗДАНИИ ГОСУДАРСТВЕННОГО АВТОНОМНОГО УЧРЕЖДЕНИЯ</w:t>
      </w:r>
    </w:p>
    <w:p w:rsidR="008A2C47" w:rsidRDefault="008A2C47">
      <w:pPr>
        <w:pStyle w:val="ConsPlusTitle"/>
        <w:jc w:val="center"/>
      </w:pPr>
      <w:r>
        <w:t>"УПРАВЛЕНИЕ ГОСУДАРСТВЕННОЙ ЭКСПЕРТИЗЫ ЛЕНИНГРАДСКОЙ ОБЛАСТИ"</w:t>
      </w:r>
    </w:p>
    <w:p w:rsidR="008A2C47" w:rsidRDefault="008A2C47">
      <w:pPr>
        <w:pStyle w:val="ConsPlusTitle"/>
        <w:jc w:val="center"/>
      </w:pPr>
      <w:r>
        <w:t>ПУТЕМ ИЗМЕНЕНИЯ ТИПА СУЩЕСТВУЮЩЕГО ГОСУДАРСТВЕННОГО УЧРЕЖДЕНИЯ</w:t>
      </w:r>
    </w:p>
    <w:p w:rsidR="008A2C47" w:rsidRDefault="008A2C47">
      <w:pPr>
        <w:pStyle w:val="ConsPlusTitle"/>
        <w:jc w:val="center"/>
      </w:pPr>
      <w:r>
        <w:t>"ЛЕНИНГРАДСКОЕ ОБЛАСТНОЕ УПРАВЛЕНИЕ ГОСУДАРСТВЕННОЙ</w:t>
      </w:r>
    </w:p>
    <w:p w:rsidR="008A2C47" w:rsidRDefault="008A2C47">
      <w:pPr>
        <w:pStyle w:val="ConsPlusTitle"/>
        <w:jc w:val="center"/>
      </w:pPr>
      <w:r>
        <w:t>ВНЕВЕДОМСТВЕННОЙ ЭКСПЕРТИЗЫ"</w:t>
      </w:r>
    </w:p>
    <w:p w:rsidR="008A2C47" w:rsidRDefault="008A2C47">
      <w:pPr>
        <w:pStyle w:val="ConsPlusNormal"/>
        <w:ind w:firstLine="540"/>
        <w:jc w:val="both"/>
      </w:pPr>
    </w:p>
    <w:p w:rsidR="008A2C47" w:rsidRDefault="008A2C47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(в редакции Федерального закона от 24 июля 2007 года N 215-ФЗ),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ноября 2006 года N 174-ФЗ "Об автономных учреждениях",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марта 2007 года N 145 "О порядке организации и проведения государственной экспертизы проектной документации и результатов инженерных изысканий", постановлениями Правительства Ленинградской области от 2 августа 2001 года </w:t>
      </w:r>
      <w:hyperlink r:id="rId9" w:history="1">
        <w:r>
          <w:rPr>
            <w:color w:val="0000FF"/>
          </w:rPr>
          <w:t>N 78</w:t>
        </w:r>
      </w:hyperlink>
      <w:r>
        <w:t xml:space="preserve"> "О порядке создания, реорганизации и ликвидации государственных унитарных предприятий и государственных учреждений Ленинградской области и порядке координации, регулирования и контроля их деятельности" и от 22 февраля 2007 года </w:t>
      </w:r>
      <w:hyperlink r:id="rId10" w:history="1">
        <w:r>
          <w:rPr>
            <w:color w:val="0000FF"/>
          </w:rPr>
          <w:t>N 42</w:t>
        </w:r>
      </w:hyperlink>
      <w:r>
        <w:t xml:space="preserve"> "О комитете государственного строительного надзора и государственной экспертизы Ленинградской области":</w:t>
      </w:r>
    </w:p>
    <w:p w:rsidR="008A2C47" w:rsidRDefault="008A2C47">
      <w:pPr>
        <w:pStyle w:val="ConsPlusNormal"/>
        <w:ind w:firstLine="540"/>
        <w:jc w:val="both"/>
      </w:pPr>
      <w:r>
        <w:t>1. Создать государственное автономное учреждение "Управление государственной экспертизы Ленинградской области" (ГАУ "Леноблгосэкспертиза") путем изменения типа существующего государственного учреждения "Ленинградское областное управление государственной вневедомственной экспертизы".</w:t>
      </w:r>
    </w:p>
    <w:p w:rsidR="008A2C47" w:rsidRDefault="008A2C47">
      <w:pPr>
        <w:pStyle w:val="ConsPlusNormal"/>
        <w:ind w:firstLine="540"/>
        <w:jc w:val="both"/>
      </w:pPr>
      <w:r>
        <w:t>2. Установить, что государственное автономное учреждение "Управление государственной экспертизы Ленинградской области" (далее - учреждение) находится в ведении комитета государственного строительного надзора и государственной экспертизы Ленинградской области, который наделяется полномочиями учредителя учреждения.</w:t>
      </w:r>
    </w:p>
    <w:p w:rsidR="008A2C47" w:rsidRDefault="008A2C47">
      <w:pPr>
        <w:pStyle w:val="ConsPlusNormal"/>
        <w:ind w:firstLine="540"/>
        <w:jc w:val="both"/>
      </w:pPr>
      <w:r>
        <w:t>3. Определить местонахождение учреждения: Санкт-Петербург, Малоохтинский пр., д. 68, лит. А.</w:t>
      </w:r>
    </w:p>
    <w:p w:rsidR="008A2C47" w:rsidRDefault="008A2C47">
      <w:pPr>
        <w:pStyle w:val="ConsPlusNormal"/>
        <w:ind w:firstLine="540"/>
        <w:jc w:val="both"/>
      </w:pPr>
      <w:bookmarkStart w:id="0" w:name="P16"/>
      <w:bookmarkEnd w:id="0"/>
      <w:r>
        <w:t>4. Установить, что основными целями деятельности учреждения являются проведение государственной экспертизы проектов документов территориального планирования, проектной документации и результатов инженерных изысканий при строительстве объектов на территории Ленинградской области.</w:t>
      </w:r>
    </w:p>
    <w:p w:rsidR="008A2C47" w:rsidRDefault="008A2C47">
      <w:pPr>
        <w:pStyle w:val="ConsPlusNormal"/>
        <w:ind w:firstLine="540"/>
        <w:jc w:val="both"/>
      </w:pPr>
      <w:r>
        <w:t xml:space="preserve">5. Установить, что учреждение для достижения целей, указанных в </w:t>
      </w:r>
      <w:hyperlink w:anchor="P16" w:history="1">
        <w:r>
          <w:rPr>
            <w:color w:val="0000FF"/>
          </w:rPr>
          <w:t>пункте 4</w:t>
        </w:r>
      </w:hyperlink>
      <w:r>
        <w:t xml:space="preserve"> настоящего распоряжения, осуществляет следующие виды деятельности:</w:t>
      </w:r>
    </w:p>
    <w:p w:rsidR="008A2C47" w:rsidRDefault="008A2C47">
      <w:pPr>
        <w:pStyle w:val="ConsPlusNormal"/>
        <w:ind w:firstLine="540"/>
        <w:jc w:val="both"/>
      </w:pPr>
      <w:r>
        <w:t>проведение государственной экспертизы проектов документов территориального планирования Ленинградской области;</w:t>
      </w:r>
    </w:p>
    <w:p w:rsidR="008A2C47" w:rsidRDefault="008A2C47">
      <w:pPr>
        <w:pStyle w:val="ConsPlusNormal"/>
        <w:ind w:firstLine="540"/>
        <w:jc w:val="both"/>
      </w:pPr>
      <w:r>
        <w:t>проведение государственной экспертизы проектной документации и результатов инженерных изысканий, выполненных для подготовки проектной документации по всем объектам, подлежащим государственной экспертизе, строительство которых осуществляется на территории Ленинградской области, за исключением проектной документации и результатов инженерных изысканий, проведение государственной экспертизы которых отнесено к полномочиям федеральных органов исполнительной власти;</w:t>
      </w:r>
    </w:p>
    <w:p w:rsidR="008A2C47" w:rsidRDefault="008A2C47">
      <w:pPr>
        <w:pStyle w:val="ConsPlusNormal"/>
        <w:ind w:firstLine="540"/>
        <w:jc w:val="both"/>
      </w:pPr>
      <w:r>
        <w:t>оценка эффективности капитальных вложений, направляемых на строительство находящихся в государственной и муниципальной собственности объектов капитального строительства, осуществляемое за счет средств федерального бюджета, областного бюджета и бюджетов муниципальных образований;</w:t>
      </w:r>
    </w:p>
    <w:p w:rsidR="008A2C47" w:rsidRDefault="008A2C47">
      <w:pPr>
        <w:pStyle w:val="ConsPlusNormal"/>
        <w:ind w:firstLine="540"/>
        <w:jc w:val="both"/>
      </w:pPr>
      <w:r>
        <w:t>ведение учета и отчетности по деятельности, связанной с выполнением государственной экспертизы;</w:t>
      </w:r>
    </w:p>
    <w:p w:rsidR="008A2C47" w:rsidRDefault="008A2C47">
      <w:pPr>
        <w:pStyle w:val="ConsPlusNormal"/>
        <w:ind w:firstLine="540"/>
        <w:jc w:val="both"/>
      </w:pPr>
      <w:r>
        <w:lastRenderedPageBreak/>
        <w:t>проведение по обращениям юридических и физических лиц экспертизы проектной документации и результатов инженерных изысканий, не подлежащих обязательной государственной экспертизе;</w:t>
      </w:r>
    </w:p>
    <w:p w:rsidR="008A2C47" w:rsidRDefault="008A2C47">
      <w:pPr>
        <w:pStyle w:val="ConsPlusNormal"/>
        <w:ind w:firstLine="540"/>
        <w:jc w:val="both"/>
      </w:pPr>
      <w:r>
        <w:t>создание и ведение базы данных о проектной документации и результатах инженерных изысканий на строительство объектов на территории Ленинградской области;</w:t>
      </w:r>
    </w:p>
    <w:p w:rsidR="008A2C47" w:rsidRDefault="008A2C47">
      <w:pPr>
        <w:pStyle w:val="ConsPlusNormal"/>
        <w:ind w:firstLine="540"/>
        <w:jc w:val="both"/>
      </w:pPr>
      <w:r>
        <w:t>изготовление и выдача в случаях, предусмотренных действующим законодательством, заключений, справок, выписок, копий документов и иных сведений из материалов фонда инженерных изысканий Ленинградской области.</w:t>
      </w:r>
    </w:p>
    <w:p w:rsidR="008A2C47" w:rsidRDefault="008A2C47">
      <w:pPr>
        <w:pStyle w:val="ConsPlusNormal"/>
        <w:ind w:firstLine="540"/>
        <w:jc w:val="both"/>
      </w:pPr>
      <w:r>
        <w:t>6. Учреждение осуществляет иные функции, предусмотренные действующим законодательством и уставом учреждения.</w:t>
      </w:r>
    </w:p>
    <w:p w:rsidR="008A2C47" w:rsidRDefault="008A2C47">
      <w:pPr>
        <w:pStyle w:val="ConsPlusNormal"/>
        <w:ind w:firstLine="540"/>
        <w:jc w:val="both"/>
      </w:pPr>
      <w:r>
        <w:t>7. Комитету государственного строительного надзора и государственной экспертизы Ленинградской области в трехмесячный срок:</w:t>
      </w:r>
    </w:p>
    <w:p w:rsidR="008A2C47" w:rsidRDefault="008A2C47">
      <w:pPr>
        <w:pStyle w:val="ConsPlusNormal"/>
        <w:ind w:firstLine="540"/>
        <w:jc w:val="both"/>
      </w:pPr>
      <w:r>
        <w:t>7.1. Разработать и по согласованию с Ленинградским областным комитетом по управлению государственным имуществом утвердить изменения в устав учреждения.</w:t>
      </w:r>
    </w:p>
    <w:p w:rsidR="008A2C47" w:rsidRDefault="008A2C47">
      <w:pPr>
        <w:pStyle w:val="ConsPlusNormal"/>
        <w:ind w:firstLine="540"/>
        <w:jc w:val="both"/>
      </w:pPr>
      <w:r>
        <w:t>7.2. Осуществить государственную регистрацию новой редакции устава учреждения в государственных регистрирующих органах в соответствии с действующим законодательством.</w:t>
      </w:r>
    </w:p>
    <w:p w:rsidR="008A2C47" w:rsidRDefault="008A2C47">
      <w:pPr>
        <w:pStyle w:val="ConsPlusNormal"/>
        <w:ind w:firstLine="540"/>
        <w:jc w:val="both"/>
      </w:pPr>
      <w:r>
        <w:t>7.3. Внести изменения в структуру учреждения в соответствии с нормативными правовыми актами Российской Федерации и нормативными правовыми актами Ленинградской области.</w:t>
      </w:r>
    </w:p>
    <w:p w:rsidR="008A2C47" w:rsidRDefault="008A2C47">
      <w:pPr>
        <w:pStyle w:val="ConsPlusNormal"/>
        <w:ind w:firstLine="540"/>
        <w:jc w:val="both"/>
      </w:pPr>
      <w:r>
        <w:t>7.4. Внести соответствующие изменения в трудовой договор с руководителем учреждения в установленном действующим законодательством порядке.</w:t>
      </w:r>
    </w:p>
    <w:p w:rsidR="008A2C47" w:rsidRDefault="008A2C47">
      <w:pPr>
        <w:pStyle w:val="ConsPlusNormal"/>
        <w:ind w:firstLine="540"/>
        <w:jc w:val="both"/>
      </w:pPr>
      <w:r>
        <w:t>8. Ленинградскому областному комитету по управлению государственным имуществом закрепить на праве оперативного управления за учреждением движимое имущество, находящееся в оперативном управлении государственного учреждения "Ленинградское областное управление государственной вневедомственной экспертизы", и внести соответствующие изменения в реестр государственного имущества Ленинградской области.</w:t>
      </w:r>
    </w:p>
    <w:p w:rsidR="008A2C47" w:rsidRDefault="008A2C47">
      <w:pPr>
        <w:pStyle w:val="ConsPlusNormal"/>
        <w:ind w:firstLine="540"/>
        <w:jc w:val="both"/>
      </w:pPr>
      <w:r>
        <w:t xml:space="preserve">9.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Ленинградской области от 26 января 2005 года N 13-р "О преобразовании управления государственной вневедомственной экспертизы".</w:t>
      </w:r>
    </w:p>
    <w:p w:rsidR="008A2C47" w:rsidRDefault="008A2C47">
      <w:pPr>
        <w:pStyle w:val="ConsPlusNormal"/>
        <w:ind w:firstLine="540"/>
        <w:jc w:val="both"/>
      </w:pPr>
      <w:r>
        <w:t>10. Контроль за исполнением настоящего распоряжения возложить на вице-губернатора Ленинградской области по строительству, дорожному хозяйству, энергетическому комплексу и жилищно-коммунальному хозяйству Пасяду Н.И.</w:t>
      </w:r>
    </w:p>
    <w:p w:rsidR="008A2C47" w:rsidRDefault="008A2C47">
      <w:pPr>
        <w:pStyle w:val="ConsPlusNormal"/>
        <w:ind w:firstLine="540"/>
        <w:jc w:val="both"/>
      </w:pPr>
    </w:p>
    <w:p w:rsidR="008A2C47" w:rsidRDefault="008A2C47">
      <w:pPr>
        <w:pStyle w:val="ConsPlusNormal"/>
        <w:jc w:val="right"/>
      </w:pPr>
      <w:r>
        <w:t>Губернатор</w:t>
      </w:r>
    </w:p>
    <w:p w:rsidR="008A2C47" w:rsidRDefault="008A2C47">
      <w:pPr>
        <w:pStyle w:val="ConsPlusNormal"/>
        <w:jc w:val="right"/>
      </w:pPr>
      <w:r>
        <w:t>Ленинградской области</w:t>
      </w:r>
    </w:p>
    <w:p w:rsidR="008A2C47" w:rsidRDefault="008A2C47">
      <w:pPr>
        <w:pStyle w:val="ConsPlusNormal"/>
        <w:jc w:val="right"/>
      </w:pPr>
      <w:r>
        <w:t>В.Сердюков</w:t>
      </w:r>
    </w:p>
    <w:p w:rsidR="008A2C47" w:rsidRDefault="008A2C47">
      <w:pPr>
        <w:pStyle w:val="ConsPlusNormal"/>
        <w:jc w:val="right"/>
      </w:pPr>
    </w:p>
    <w:p w:rsidR="008A2C47" w:rsidRDefault="008A2C47">
      <w:pPr>
        <w:pStyle w:val="ConsPlusNormal"/>
        <w:jc w:val="right"/>
      </w:pPr>
    </w:p>
    <w:p w:rsidR="008A2C47" w:rsidRDefault="008A2C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7A9" w:rsidRDefault="001C37A9">
      <w:bookmarkStart w:id="1" w:name="_GoBack"/>
      <w:bookmarkEnd w:id="1"/>
    </w:p>
    <w:sectPr w:rsidR="001C37A9" w:rsidSect="0035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47"/>
    <w:rsid w:val="001C37A9"/>
    <w:rsid w:val="008A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2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2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2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2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88BA3C07191AC4C814406FFC2940DBD4FCD5CDCEFD81DC1E802CD25AC57C546FF19E8C9B72AE23mFsC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88BA3C07191AC4C814406FFC2940DBD4FDD2CECEF881DC1E802CD25AC57C546FF19E8C9B72AE24mFsE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88BA3C07191AC4C814406FFC2940DBD4FCDBCDCBF981DC1E802CD25AC57C546FF19E8C9B73AE2AmFsDR" TargetMode="External"/><Relationship Id="rId11" Type="http://schemas.openxmlformats.org/officeDocument/2006/relationships/hyperlink" Target="consultantplus://offline/ref=B088BA3C07191AC4C8145F7EE92940DBD3FED0CDCDF0DCD616D920D0m5sDR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088BA3C07191AC4C8145F7EE92940DBD7F5D5CECBFC81DC1E802CD25AC57C546FF19E8C9B72AE22mFs6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88BA3C07191AC4C8145F7EE92940DBD7FCD6CACBF881DC1E802CD25AC57C546FF19E8C9B72AE27mFs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i7</dc:creator>
  <cp:lastModifiedBy>OLGA i7</cp:lastModifiedBy>
  <cp:revision>1</cp:revision>
  <dcterms:created xsi:type="dcterms:W3CDTF">2017-06-22T17:44:00Z</dcterms:created>
  <dcterms:modified xsi:type="dcterms:W3CDTF">2017-06-22T17:45:00Z</dcterms:modified>
</cp:coreProperties>
</file>